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084" w:rsidRDefault="008B0018">
      <w:r>
        <w:rPr>
          <w:rFonts w:ascii="Verdana" w:hAnsi="Verdana"/>
          <w:color w:val="333333"/>
          <w:sz w:val="20"/>
          <w:szCs w:val="20"/>
          <w:shd w:val="clear" w:color="auto" w:fill="FFFFFF"/>
        </w:rPr>
        <w:t>Spørsmålet er om det også er relevant å legge vekt på unnlatelsens skadeevne når skadelidte er</w:t>
      </w:r>
      <w:r>
        <w:rPr>
          <w:rStyle w:val="apple-converted-space"/>
          <w:rFonts w:ascii="Verdana" w:hAnsi="Verdana"/>
          <w:color w:val="333333"/>
          <w:sz w:val="20"/>
          <w:szCs w:val="20"/>
          <w:shd w:val="clear" w:color="auto" w:fill="FFFFFF"/>
        </w:rPr>
        <w:t> </w:t>
      </w:r>
      <w:r>
        <w:rPr>
          <w:rFonts w:ascii="Verdana" w:hAnsi="Verdana"/>
          <w:color w:val="333333"/>
          <w:sz w:val="20"/>
          <w:szCs w:val="20"/>
          <w:u w:val="single"/>
          <w:shd w:val="clear" w:color="auto" w:fill="FFFFFF"/>
        </w:rPr>
        <w:t>klienten</w:t>
      </w:r>
      <w:r>
        <w:rPr>
          <w:rFonts w:ascii="Verdana" w:hAnsi="Verdana"/>
          <w:color w:val="333333"/>
          <w:sz w:val="20"/>
          <w:szCs w:val="20"/>
          <w:shd w:val="clear" w:color="auto" w:fill="FFFFFF"/>
        </w:rPr>
        <w:t>selv? Når det gjelder klienten, har revisor plikt til å vurdere om årsregnskapet og årsberetningen er i samsvar med de nærmere angitte krav, jf. revisor.</w:t>
      </w:r>
      <w:hyperlink r:id="rId5" w:anchor="5-1" w:tgtFrame="loven_iframe" w:history="1">
        <w:r>
          <w:rPr>
            <w:rStyle w:val="Hyperlink"/>
            <w:rFonts w:ascii="Verdana" w:hAnsi="Verdana"/>
            <w:sz w:val="20"/>
            <w:szCs w:val="20"/>
            <w:shd w:val="clear" w:color="auto" w:fill="FFFFFF"/>
          </w:rPr>
          <w:t>§5-1, 1.ledd</w:t>
        </w:r>
      </w:hyperlink>
      <w:r>
        <w:rPr>
          <w:rFonts w:ascii="Verdana" w:hAnsi="Verdana"/>
          <w:noProof/>
          <w:color w:val="0000FF"/>
          <w:sz w:val="20"/>
          <w:szCs w:val="20"/>
          <w:shd w:val="clear" w:color="auto" w:fill="FFFFFF"/>
          <w:lang w:eastAsia="nb-NO"/>
        </w:rPr>
        <w:drawing>
          <wp:inline distT="0" distB="0" distL="0" distR="0" wp14:anchorId="20519F00" wp14:editId="63B92FAA">
            <wp:extent cx="152400" cy="152400"/>
            <wp:effectExtent l="0" t="0" r="0" b="0"/>
            <wp:docPr id="1" name="Picture 1" descr="http://www.konkursradet.no/gfx/out_link.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onkursradet.no/gfx/out_link.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shd w:val="clear" w:color="auto" w:fill="FFFFFF"/>
        </w:rPr>
        <w:t>. Videre skal revisor se etter at klienten har ordnet formuesforvaltningen på en betryggende måte og med forsvarlig kontroll, jf.revisorl.</w:t>
      </w:r>
      <w:hyperlink r:id="rId8" w:anchor="5-1" w:tgtFrame="loven_iframe" w:history="1">
        <w:r>
          <w:rPr>
            <w:rStyle w:val="Hyperlink"/>
            <w:rFonts w:ascii="Verdana" w:hAnsi="Verdana"/>
            <w:sz w:val="20"/>
            <w:szCs w:val="20"/>
            <w:shd w:val="clear" w:color="auto" w:fill="FFFFFF"/>
          </w:rPr>
          <w:t>§5-1, 2.ledd</w:t>
        </w:r>
      </w:hyperlink>
      <w:r>
        <w:rPr>
          <w:rFonts w:ascii="Verdana" w:hAnsi="Verdana"/>
          <w:noProof/>
          <w:color w:val="0000FF"/>
          <w:sz w:val="20"/>
          <w:szCs w:val="20"/>
          <w:shd w:val="clear" w:color="auto" w:fill="FFFFFF"/>
          <w:lang w:eastAsia="nb-NO"/>
        </w:rPr>
        <w:drawing>
          <wp:inline distT="0" distB="0" distL="0" distR="0" wp14:anchorId="764D9977" wp14:editId="7836AE83">
            <wp:extent cx="152400" cy="152400"/>
            <wp:effectExtent l="0" t="0" r="0" b="0"/>
            <wp:docPr id="2" name="Picture 2" descr="http://www.konkursradet.no/gfx/out_link.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onkursradet.no/gfx/out_link.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shd w:val="clear" w:color="auto" w:fill="FFFFFF"/>
        </w:rPr>
        <w:t xml:space="preserve">. </w:t>
      </w:r>
      <w:r w:rsidRPr="008B0018">
        <w:rPr>
          <w:rFonts w:ascii="Verdana" w:hAnsi="Verdana"/>
          <w:color w:val="333333"/>
          <w:sz w:val="20"/>
          <w:szCs w:val="20"/>
          <w:highlight w:val="yellow"/>
          <w:shd w:val="clear" w:color="auto" w:fill="FFFFFF"/>
        </w:rPr>
        <w:t>Dessuten skal revisor gjennom revisjonen bidra til å forebygge og avdekke misligheter og feil, jf.revisorl.</w:t>
      </w:r>
      <w:hyperlink r:id="rId9" w:anchor="5-1" w:tgtFrame="loven_iframe" w:history="1">
        <w:r w:rsidRPr="008B0018">
          <w:rPr>
            <w:rStyle w:val="Hyperlink"/>
            <w:rFonts w:ascii="Verdana" w:hAnsi="Verdana"/>
            <w:sz w:val="20"/>
            <w:szCs w:val="20"/>
            <w:highlight w:val="yellow"/>
            <w:shd w:val="clear" w:color="auto" w:fill="FFFFFF"/>
          </w:rPr>
          <w:t>§5-1, 3.le</w:t>
        </w:r>
        <w:bookmarkStart w:id="0" w:name="_GoBack"/>
        <w:bookmarkEnd w:id="0"/>
        <w:r w:rsidRPr="008B0018">
          <w:rPr>
            <w:rStyle w:val="Hyperlink"/>
            <w:rFonts w:ascii="Verdana" w:hAnsi="Verdana"/>
            <w:sz w:val="20"/>
            <w:szCs w:val="20"/>
            <w:highlight w:val="yellow"/>
            <w:shd w:val="clear" w:color="auto" w:fill="FFFFFF"/>
          </w:rPr>
          <w:t>dd</w:t>
        </w:r>
      </w:hyperlink>
      <w:r w:rsidRPr="008B0018">
        <w:rPr>
          <w:rFonts w:ascii="Verdana" w:hAnsi="Verdana"/>
          <w:noProof/>
          <w:color w:val="0000FF"/>
          <w:sz w:val="20"/>
          <w:szCs w:val="20"/>
          <w:highlight w:val="yellow"/>
          <w:shd w:val="clear" w:color="auto" w:fill="FFFFFF"/>
          <w:lang w:eastAsia="nb-NO"/>
        </w:rPr>
        <w:drawing>
          <wp:inline distT="0" distB="0" distL="0" distR="0" wp14:anchorId="05C7EAE2" wp14:editId="618A91B4">
            <wp:extent cx="152400" cy="152400"/>
            <wp:effectExtent l="0" t="0" r="0" b="0"/>
            <wp:docPr id="3" name="Picture 3" descr="http://www.konkursradet.no/gfx/out_link.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onkursradet.no/gfx/out_link.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0018">
        <w:rPr>
          <w:rFonts w:ascii="Verdana" w:hAnsi="Verdana"/>
          <w:color w:val="333333"/>
          <w:sz w:val="20"/>
          <w:szCs w:val="20"/>
          <w:highlight w:val="yellow"/>
          <w:shd w:val="clear" w:color="auto" w:fill="FFFFFF"/>
        </w:rPr>
        <w:t>. Klienten er selv ansvarlig for å ordne formuesforvaltningen på en trygg måte og med forsvarlig kontroll. Dersom dette ikke avdekker feil som kan påvirke årsregnskapet, og heller ikke revisor oppdager og påpeker forholdene, er risikoen for tap stor. Særlig gjelder dette hvor klienten er utsatt for misligheter eller den interne kontrollen er dårlig. Omfanget av tapet kan bli stort, særlig hvis misligholdet fører til at bedriften må avvikles. Risikoen for dette er vel særlig stor hvis foretaket fra før av har anstrengt økonomi. Skadeevnekriteriet er derfor relevant også i forhold til klienten.</w:t>
      </w:r>
    </w:p>
    <w:sectPr w:rsidR="00B90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018"/>
    <w:rsid w:val="008B0018"/>
    <w:rsid w:val="00B9008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B0018"/>
  </w:style>
  <w:style w:type="character" w:styleId="Hyperlink">
    <w:name w:val="Hyperlink"/>
    <w:basedOn w:val="DefaultParagraphFont"/>
    <w:uiPriority w:val="99"/>
    <w:semiHidden/>
    <w:unhideWhenUsed/>
    <w:rsid w:val="008B0018"/>
    <w:rPr>
      <w:color w:val="0000FF"/>
      <w:u w:val="single"/>
    </w:rPr>
  </w:style>
  <w:style w:type="paragraph" w:styleId="BalloonText">
    <w:name w:val="Balloon Text"/>
    <w:basedOn w:val="Normal"/>
    <w:link w:val="BalloonTextChar"/>
    <w:uiPriority w:val="99"/>
    <w:semiHidden/>
    <w:unhideWhenUsed/>
    <w:rsid w:val="008B0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0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B0018"/>
  </w:style>
  <w:style w:type="character" w:styleId="Hyperlink">
    <w:name w:val="Hyperlink"/>
    <w:basedOn w:val="DefaultParagraphFont"/>
    <w:uiPriority w:val="99"/>
    <w:semiHidden/>
    <w:unhideWhenUsed/>
    <w:rsid w:val="008B0018"/>
    <w:rPr>
      <w:color w:val="0000FF"/>
      <w:u w:val="single"/>
    </w:rPr>
  </w:style>
  <w:style w:type="paragraph" w:styleId="BalloonText">
    <w:name w:val="Balloon Text"/>
    <w:basedOn w:val="Normal"/>
    <w:link w:val="BalloonTextChar"/>
    <w:uiPriority w:val="99"/>
    <w:semiHidden/>
    <w:unhideWhenUsed/>
    <w:rsid w:val="008B0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0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vdata.no/all/hl-19990115-002.html"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ovdata.no/all/hl-19990115-002.html#5-1" TargetMode="External"/><Relationship Id="rId11" Type="http://schemas.openxmlformats.org/officeDocument/2006/relationships/theme" Target="theme/theme1.xml"/><Relationship Id="rId5" Type="http://schemas.openxmlformats.org/officeDocument/2006/relationships/hyperlink" Target="http://www.lovdata.no/all/hl-19990115-002.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ovdata.no/all/hl-19990115-0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224</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1</cp:revision>
  <dcterms:created xsi:type="dcterms:W3CDTF">2013-02-03T01:43:00Z</dcterms:created>
  <dcterms:modified xsi:type="dcterms:W3CDTF">2013-02-03T01:49:00Z</dcterms:modified>
</cp:coreProperties>
</file>